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938" w:rsidRDefault="009D7938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9D7938" w:rsidRDefault="009D7938">
      <w:pPr>
        <w:pStyle w:val="newncpi"/>
        <w:ind w:firstLine="0"/>
        <w:jc w:val="center"/>
      </w:pPr>
      <w:r>
        <w:rPr>
          <w:rStyle w:val="datepr"/>
        </w:rPr>
        <w:t>3 апреля 1998 г.</w:t>
      </w:r>
      <w:r>
        <w:rPr>
          <w:rStyle w:val="number"/>
        </w:rPr>
        <w:t xml:space="preserve"> № 536</w:t>
      </w:r>
    </w:p>
    <w:p w:rsidR="009D7938" w:rsidRDefault="009D7938">
      <w:pPr>
        <w:pStyle w:val="title"/>
      </w:pPr>
      <w:r>
        <w:t>Об утверждении Положения о порядке и условиях проведения конкурса на замещение должности научного работника</w:t>
      </w:r>
    </w:p>
    <w:p w:rsidR="009D7938" w:rsidRDefault="009D7938">
      <w:pPr>
        <w:pStyle w:val="changei"/>
      </w:pPr>
      <w:r>
        <w:t>Изменения и дополнения:</w:t>
      </w:r>
    </w:p>
    <w:p w:rsidR="009D7938" w:rsidRDefault="009D7938">
      <w:pPr>
        <w:pStyle w:val="changeadd"/>
      </w:pPr>
      <w:r>
        <w:t>Постановление Совета Министров Республики Беларусь от 28 июля 2011 г. № 1016 (Национальный реестр правовых актов Республики Беларусь, 2011 г., № 89, 5/34233) &lt;C21101016&gt;;</w:t>
      </w:r>
    </w:p>
    <w:p w:rsidR="009D7938" w:rsidRDefault="009D7938">
      <w:pPr>
        <w:pStyle w:val="changeadd"/>
      </w:pPr>
      <w:r>
        <w:t>Постановление Совета Министров Республики Беларусь от 31 августа 2022 г. № 570 (Национальный правовой Интернет-портал Республики Беларусь, 01.09.2022, 5/50636) &lt;C22200570&gt;</w:t>
      </w:r>
    </w:p>
    <w:p w:rsidR="009D7938" w:rsidRDefault="009D7938">
      <w:pPr>
        <w:pStyle w:val="newncpi"/>
      </w:pPr>
      <w:r>
        <w:t> </w:t>
      </w:r>
    </w:p>
    <w:p w:rsidR="009D7938" w:rsidRDefault="009D7938">
      <w:pPr>
        <w:pStyle w:val="newncpi"/>
      </w:pPr>
      <w:r>
        <w:t>На основании части второй статьи 17 Закона Республики Беларусь от 21 октября 1996 г. № 708-XIII «О научной деятельности» Совет Министров Республики Беларусь ПОСТАНОВЛЯЕТ:</w:t>
      </w:r>
    </w:p>
    <w:p w:rsidR="009D7938" w:rsidRDefault="009D7938">
      <w:pPr>
        <w:pStyle w:val="newncpi"/>
      </w:pPr>
      <w:r>
        <w:t>Утвердить Положение о порядке и условиях проведения конкурса на замещение должности научного работника (прилагается).</w:t>
      </w:r>
    </w:p>
    <w:p w:rsidR="009D7938" w:rsidRDefault="009D7938">
      <w:pPr>
        <w:pStyle w:val="newncpi"/>
      </w:pPr>
      <w:r>
        <w:t>Министерствам и другим республиканским органам государственного управления, Национальной академии наук Беларуси обеспечить приведение их нормативных актов в соответствие с указанным Положением.</w:t>
      </w:r>
    </w:p>
    <w:p w:rsidR="009D7938" w:rsidRDefault="009D793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9D793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D7938" w:rsidRDefault="009D7938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D7938" w:rsidRDefault="009D7938">
            <w:pPr>
              <w:pStyle w:val="newncpi0"/>
              <w:jc w:val="right"/>
            </w:pPr>
            <w:r>
              <w:rPr>
                <w:rStyle w:val="pers"/>
              </w:rPr>
              <w:t>С.Линг</w:t>
            </w:r>
          </w:p>
        </w:tc>
      </w:tr>
    </w:tbl>
    <w:p w:rsidR="009D7938" w:rsidRDefault="009D793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9D7938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38" w:rsidRDefault="009D7938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7938" w:rsidRDefault="009D7938">
            <w:pPr>
              <w:pStyle w:val="capu1"/>
            </w:pPr>
            <w:r>
              <w:t>УТВЕРЖДЕНО</w:t>
            </w:r>
          </w:p>
          <w:p w:rsidR="009D7938" w:rsidRDefault="009D7938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</w:p>
          <w:p w:rsidR="009D7938" w:rsidRDefault="009D7938">
            <w:pPr>
              <w:pStyle w:val="cap1"/>
            </w:pPr>
            <w:r>
              <w:t>03.04.1998 № 536</w:t>
            </w:r>
          </w:p>
        </w:tc>
      </w:tr>
    </w:tbl>
    <w:p w:rsidR="009D7938" w:rsidRDefault="009D7938">
      <w:pPr>
        <w:pStyle w:val="titleu"/>
      </w:pPr>
      <w:r>
        <w:t>ПОЛОЖЕНИЕ</w:t>
      </w:r>
      <w:r>
        <w:br/>
        <w:t>о порядке и условиях проведения конкурса на замещение должности научного работника</w:t>
      </w:r>
    </w:p>
    <w:p w:rsidR="009D7938" w:rsidRDefault="009D7938">
      <w:pPr>
        <w:pStyle w:val="point"/>
      </w:pPr>
      <w:r>
        <w:t>1. Настоящим Положением устанавливаются порядок и условия проведения конкурса на замещение должности научного работника в научных организациях, учреждениях высшего образования и учреждениях дополнительного образования взрослых (далее – организации), за исключением центров подготовки, повышения квалификации и переподготовки кадров.</w:t>
      </w:r>
    </w:p>
    <w:p w:rsidR="009D7938" w:rsidRDefault="009D7938">
      <w:pPr>
        <w:pStyle w:val="point"/>
      </w:pPr>
      <w:r>
        <w:t>2. Конкурс проводится на замещение только вакантных должностей. Должность считается вакантной не только тогда, когда она является свободной, но и если исполнение обязанностей по ней временно возложено на лицо, занимающее другую должность в данной организации.</w:t>
      </w:r>
    </w:p>
    <w:p w:rsidR="009D7938" w:rsidRDefault="009D7938">
      <w:pPr>
        <w:pStyle w:val="point"/>
      </w:pPr>
      <w:r>
        <w:t xml:space="preserve">3. В конкурсе на замещение вакантной должности главного научного сотрудника могут участвовать лица, имеющие ученую степень доктора наук; ведущего научного сотрудника – доктора или кандидата наук; должностей заведующих (начальников) научно-исследовательскими отделениями (отделами), лабораториями, секторами – доктора или кандидата наук, а также, как исключение, высококвалифицированные специалисты, не имеющие ученой степени, но имеющие соответствующее образование и опыт научной и организаторской работы не менее 5 лет; должностей старшего научного сотрудника – </w:t>
      </w:r>
      <w:r>
        <w:lastRenderedPageBreak/>
        <w:t>кандидата наук, а также специалисты, имеющие квалификацию «Исследователь»; научного сотрудника – лица, имеющие высшее образование и стаж работы по специальности не менее 3 лет, младшего научного сотрудника – лица имеющие высшее образование.</w:t>
      </w:r>
    </w:p>
    <w:p w:rsidR="009D7938" w:rsidRDefault="009D7938">
      <w:pPr>
        <w:pStyle w:val="point"/>
      </w:pPr>
      <w:r>
        <w:t>4. Заведующие (начальники) научно-исследовательских отделений (отделов), лабораторий, секторов, главные научные сотрудники, ведущие научные сотрудники, старшие научные сотрудники и научные сотрудники избираются по конкурсу сроком на 5 лет, а младшие научные сотрудники – на 3 года.</w:t>
      </w:r>
    </w:p>
    <w:p w:rsidR="009D7938" w:rsidRDefault="009D7938">
      <w:pPr>
        <w:pStyle w:val="newncpi"/>
      </w:pPr>
      <w:r>
        <w:t>По истечении срока замещения должности повторное избрание научного работника по конкурсу на новый срок может не производиться. По усмотрению нанимателя данный работник может быть назначен на замещаемую ранее должность с учетом результатов его аттестации, проводимой нанимателем не позднее чем за месяц до окончания срока избрания его по конкурсу.</w:t>
      </w:r>
    </w:p>
    <w:p w:rsidR="009D7938" w:rsidRDefault="009D7938">
      <w:pPr>
        <w:pStyle w:val="point"/>
      </w:pPr>
      <w:r>
        <w:t>5. Решение о проведении конкурса на замещение вакантных должностей научных работников принимается ученым советом организации (далее – ученый совет).</w:t>
      </w:r>
    </w:p>
    <w:p w:rsidR="009D7938" w:rsidRDefault="009D7938">
      <w:pPr>
        <w:pStyle w:val="newncpi"/>
      </w:pPr>
      <w:r>
        <w:t>Объявление о конкурсе помещается в периодической печати не позднее чем за месяц до его проведения.</w:t>
      </w:r>
    </w:p>
    <w:p w:rsidR="009D7938" w:rsidRDefault="009D7938">
      <w:pPr>
        <w:pStyle w:val="point"/>
      </w:pPr>
      <w:r>
        <w:t>6. После объявления конкурса в организации создается конкурсная комиссия. В состав комиссии входят председатель комиссии, два – четыре научных работника, избираемых на заседании ученого совета. Состав комиссии утверждается приказом руководителя этой организации.</w:t>
      </w:r>
    </w:p>
    <w:p w:rsidR="009D7938" w:rsidRDefault="009D7938">
      <w:pPr>
        <w:pStyle w:val="point"/>
      </w:pPr>
      <w:r>
        <w:t>7. Лица, желающие принять участие в конкурсе, подают заявление на имя руководителя организации, объявившей конкурс. К заявлению прилагаются следующие документы: личный листок по учету кадров и автобиография, копии документов о высшем и научно-ориентированном образовании, ученых степенях и званиях, характеристика с последнего места работы, список научных трудов и изобретений. Лица, которые работают в данной организации, подают только заявление и список научных работ и изобретений.</w:t>
      </w:r>
    </w:p>
    <w:p w:rsidR="009D7938" w:rsidRDefault="009D7938">
      <w:pPr>
        <w:pStyle w:val="newncpi"/>
      </w:pPr>
      <w:r>
        <w:t>Участие в конкурсах одновременно в двух и более организациях не допускается.</w:t>
      </w:r>
    </w:p>
    <w:p w:rsidR="009D7938" w:rsidRDefault="009D7938">
      <w:pPr>
        <w:pStyle w:val="newncpi"/>
      </w:pPr>
      <w:r>
        <w:t>Лица, избранные на должность по конкурсу и работающие в одной организации, могут до истечения срока избрания принять участие в конкурсе в другой организации. Руководитель организации, в которой они работают, обязан выдать им характеристику для участия в конкурсе.</w:t>
      </w:r>
    </w:p>
    <w:p w:rsidR="009D7938" w:rsidRDefault="009D7938">
      <w:pPr>
        <w:pStyle w:val="newncpi"/>
      </w:pPr>
      <w:r>
        <w:t>Список участников конкурса сообщается членам конкурсной комиссии и объявляется в организации за 10 дней до заседания комиссии.</w:t>
      </w:r>
    </w:p>
    <w:p w:rsidR="009D7938" w:rsidRDefault="009D7938">
      <w:pPr>
        <w:pStyle w:val="point"/>
      </w:pPr>
      <w:r>
        <w:t>8. Конкурсная комиссия рассматривает материалы, поступившие от участников конкурса, готовит мотивированное заключение в письменной форме по каждой кандидатуре и докладывает это заключение ученому совету. Заключение конкурсной комиссии принимается путем голосования простым большинством голосов от ее состава.</w:t>
      </w:r>
    </w:p>
    <w:p w:rsidR="009D7938" w:rsidRDefault="009D7938">
      <w:pPr>
        <w:pStyle w:val="point"/>
      </w:pPr>
      <w:r>
        <w:t>9. Ученый совет тайным голосованием избирает из числа участников конкурса кандидата на замещение вакантной должности, на которую был объявлен конкурс. Все лица, участвующие в конкурсе на данную должность, вносятся в один бюллетень для тайного голосования. Для проведения тайного голосования ученый совет избирает счетную комиссию. Счетная комиссия объявляет результаты голосования по каждой кандидатуре. Протокол счетной комиссии утверждается ученым советом.</w:t>
      </w:r>
    </w:p>
    <w:p w:rsidR="009D7938" w:rsidRDefault="009D7938">
      <w:pPr>
        <w:pStyle w:val="point"/>
      </w:pPr>
      <w:r>
        <w:t>10. Ученый совет правомочен принимать решения, если на заседании присутствует квалифицированное большинство его членов (не менее 2/3 его состава).</w:t>
      </w:r>
    </w:p>
    <w:p w:rsidR="009D7938" w:rsidRDefault="009D7938">
      <w:pPr>
        <w:pStyle w:val="point"/>
      </w:pPr>
      <w:r>
        <w:t>11. Избранным считается кандидат, получивший наибольшее число голосов и за которого проголосовало более половины членов ученого совета, участвовавших в голосовании. Если ни один из кандидатов не получил требуемого количества голосов, проводится повторное голосование, в котором участвуют два кандидата, получившие наибольшее количество голосов в первом туре. Если ни один из кандидатов не получил более половины голосов членов ученого совета, конкурс считается несостоявшимся.</w:t>
      </w:r>
    </w:p>
    <w:p w:rsidR="009D7938" w:rsidRDefault="009D7938">
      <w:pPr>
        <w:pStyle w:val="point"/>
      </w:pPr>
      <w:r>
        <w:lastRenderedPageBreak/>
        <w:t>12. Лица, допущенные к участию в конкурсе, имеют право присутствовать на заседании ученого совета при обсуждении вопросов избрания их на должность, а также выступить на нем. Руководитель организации извещает указанных лиц о дате и месте заседания ученого совета.</w:t>
      </w:r>
    </w:p>
    <w:p w:rsidR="009D7938" w:rsidRDefault="009D7938">
      <w:pPr>
        <w:pStyle w:val="point"/>
      </w:pPr>
      <w:r>
        <w:t>13. Решение ученого совета по итогам конкурса на замещение вакантной должности утверждается руководителем организации не позднее одного месяца со дня принятия указанного решения.</w:t>
      </w:r>
    </w:p>
    <w:p w:rsidR="009D7938" w:rsidRDefault="009D7938">
      <w:pPr>
        <w:pStyle w:val="point"/>
      </w:pPr>
      <w:r>
        <w:t>14. Решения ученого совета могут быть обжалованы участниками конкурса в вышестоящую организацию (орган).</w:t>
      </w:r>
    </w:p>
    <w:p w:rsidR="00E852FE" w:rsidRDefault="001A1533"/>
    <w:sectPr w:rsidR="00E852FE" w:rsidSect="009D79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533" w:rsidRDefault="001A1533" w:rsidP="009D7938">
      <w:pPr>
        <w:spacing w:after="0" w:line="240" w:lineRule="auto"/>
      </w:pPr>
      <w:r>
        <w:separator/>
      </w:r>
    </w:p>
  </w:endnote>
  <w:endnote w:type="continuationSeparator" w:id="0">
    <w:p w:rsidR="001A1533" w:rsidRDefault="001A1533" w:rsidP="009D7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938" w:rsidRDefault="009D793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938" w:rsidRDefault="009D793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9D7938" w:rsidTr="009D7938">
      <w:tc>
        <w:tcPr>
          <w:tcW w:w="1800" w:type="dxa"/>
          <w:shd w:val="clear" w:color="auto" w:fill="auto"/>
          <w:vAlign w:val="center"/>
        </w:tcPr>
        <w:p w:rsidR="009D7938" w:rsidRDefault="009D7938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9D7938" w:rsidRDefault="009D793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9D7938" w:rsidRDefault="009D793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26.09.2022</w:t>
          </w:r>
        </w:p>
        <w:p w:rsidR="009D7938" w:rsidRPr="009D7938" w:rsidRDefault="009D7938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9D7938" w:rsidRDefault="009D793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533" w:rsidRDefault="001A1533" w:rsidP="009D7938">
      <w:pPr>
        <w:spacing w:after="0" w:line="240" w:lineRule="auto"/>
      </w:pPr>
      <w:r>
        <w:separator/>
      </w:r>
    </w:p>
  </w:footnote>
  <w:footnote w:type="continuationSeparator" w:id="0">
    <w:p w:rsidR="001A1533" w:rsidRDefault="001A1533" w:rsidP="009D7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938" w:rsidRDefault="009D7938" w:rsidP="00B62B5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7938" w:rsidRDefault="009D79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938" w:rsidRPr="009D7938" w:rsidRDefault="009D7938" w:rsidP="00B62B5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9D7938">
      <w:rPr>
        <w:rStyle w:val="a7"/>
        <w:rFonts w:ascii="Times New Roman" w:hAnsi="Times New Roman" w:cs="Times New Roman"/>
        <w:sz w:val="24"/>
      </w:rPr>
      <w:fldChar w:fldCharType="begin"/>
    </w:r>
    <w:r w:rsidRPr="009D7938">
      <w:rPr>
        <w:rStyle w:val="a7"/>
        <w:rFonts w:ascii="Times New Roman" w:hAnsi="Times New Roman" w:cs="Times New Roman"/>
        <w:sz w:val="24"/>
      </w:rPr>
      <w:instrText xml:space="preserve">PAGE  </w:instrText>
    </w:r>
    <w:r w:rsidRPr="009D7938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9D7938">
      <w:rPr>
        <w:rStyle w:val="a7"/>
        <w:rFonts w:ascii="Times New Roman" w:hAnsi="Times New Roman" w:cs="Times New Roman"/>
        <w:sz w:val="24"/>
      </w:rPr>
      <w:fldChar w:fldCharType="end"/>
    </w:r>
  </w:p>
  <w:p w:rsidR="009D7938" w:rsidRPr="009D7938" w:rsidRDefault="009D7938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938" w:rsidRDefault="009D79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938"/>
    <w:rsid w:val="0013694E"/>
    <w:rsid w:val="001A1533"/>
    <w:rsid w:val="009D7938"/>
    <w:rsid w:val="00A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AF1E4-880D-4A97-BB89-48FA4367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9D7938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9D7938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9D793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9D7938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D7938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9D793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D7938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D793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D793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D793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D793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D793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D7938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9D793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D7938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D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938"/>
  </w:style>
  <w:style w:type="paragraph" w:styleId="a5">
    <w:name w:val="footer"/>
    <w:basedOn w:val="a"/>
    <w:link w:val="a6"/>
    <w:uiPriority w:val="99"/>
    <w:unhideWhenUsed/>
    <w:rsid w:val="009D79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938"/>
  </w:style>
  <w:style w:type="character" w:styleId="a7">
    <w:name w:val="page number"/>
    <w:basedOn w:val="a0"/>
    <w:uiPriority w:val="99"/>
    <w:semiHidden/>
    <w:unhideWhenUsed/>
    <w:rsid w:val="009D7938"/>
  </w:style>
  <w:style w:type="table" w:styleId="a8">
    <w:name w:val="Table Grid"/>
    <w:basedOn w:val="a1"/>
    <w:uiPriority w:val="39"/>
    <w:rsid w:val="009D7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5840</Characters>
  <Application>Microsoft Office Word</Application>
  <DocSecurity>0</DocSecurity>
  <Lines>112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Агиевич Вадим</cp:lastModifiedBy>
  <cp:revision>1</cp:revision>
  <dcterms:created xsi:type="dcterms:W3CDTF">2022-09-26T12:13:00Z</dcterms:created>
  <dcterms:modified xsi:type="dcterms:W3CDTF">2022-09-26T12:13:00Z</dcterms:modified>
</cp:coreProperties>
</file>